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D747C7" w:rsidRDefault="00211C79">
      <w:pPr>
        <w:pStyle w:val="Ttulo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</w:pPr>
      <w:bookmarkStart w:id="0" w:name="_gz0gl7kbr648" w:colFirst="0" w:colLast="0"/>
      <w:bookmarkEnd w:id="0"/>
      <w:r>
        <w:t>Discurso de Venta</w:t>
      </w:r>
    </w:p>
    <w:p w:rsidR="00D747C7" w:rsidRDefault="00211C79">
      <w:pPr>
        <w:pStyle w:val="Ttulo1"/>
        <w:spacing w:line="276" w:lineRule="auto"/>
      </w:pPr>
      <w:bookmarkStart w:id="1" w:name="_u46bad5ukma3" w:colFirst="0" w:colLast="0"/>
      <w:bookmarkEnd w:id="1"/>
      <w:r>
        <w:t>Contar una historia</w:t>
      </w:r>
    </w:p>
    <w:p w:rsidR="00D747C7" w:rsidRDefault="00211C79">
      <w:pPr>
        <w:spacing w:line="276" w:lineRule="auto"/>
        <w:jc w:val="center"/>
      </w:pPr>
      <w:r>
        <w:rPr>
          <w:noProof/>
        </w:rPr>
        <w:drawing>
          <wp:inline distT="114300" distB="114300" distL="114300" distR="114300">
            <wp:extent cx="5062538" cy="3082724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2538" cy="30827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47C7" w:rsidRDefault="00211C79">
      <w:pPr>
        <w:spacing w:line="276" w:lineRule="auto"/>
      </w:pPr>
      <w:r>
        <w:t>Es importante diferenciar si tan sólo estamos realizando una transacción con el cliente, o estamos realizando una venta a través de crear una relación y contar una historia.</w:t>
      </w:r>
    </w:p>
    <w:p w:rsidR="00D747C7" w:rsidRDefault="00211C79">
      <w:pPr>
        <w:pStyle w:val="Ttulo1"/>
        <w:spacing w:line="276" w:lineRule="auto"/>
      </w:pPr>
      <w:bookmarkStart w:id="2" w:name="_96ga3rpvp82j" w:colFirst="0" w:colLast="0"/>
      <w:bookmarkEnd w:id="2"/>
      <w:r>
        <w:t>El círculo dorado</w:t>
      </w:r>
    </w:p>
    <w:p w:rsidR="00D747C7" w:rsidRDefault="00211C79">
      <w:pPr>
        <w:spacing w:line="276" w:lineRule="auto"/>
      </w:pPr>
      <w:r>
        <w:t>Es la manera de entender qué motiva a las personas a seguir, a c</w:t>
      </w:r>
      <w:r>
        <w:t>omprar, o simplemente a creer en otro o en otros, explicada mágicamente en lo siguiente:</w:t>
      </w:r>
    </w:p>
    <w:p w:rsidR="00D747C7" w:rsidRDefault="00211C7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b/>
        </w:rPr>
      </w:pPr>
      <w:r>
        <w:rPr>
          <w:b/>
          <w:noProof/>
        </w:rPr>
        <w:drawing>
          <wp:inline distT="114300" distB="114300" distL="114300" distR="114300">
            <wp:extent cx="5043488" cy="2772384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3488" cy="27723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47C7" w:rsidRDefault="00211C7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b/>
        </w:rPr>
        <w:lastRenderedPageBreak/>
        <w:t xml:space="preserve">¿Por qué? </w:t>
      </w:r>
      <w:r>
        <w:t>Lo inspira el cerebro reptil y Límbico, controla los instintos y creencias.</w:t>
      </w:r>
    </w:p>
    <w:p w:rsidR="00D747C7" w:rsidRDefault="00211C79">
      <w:pPr>
        <w:spacing w:line="276" w:lineRule="auto"/>
        <w:jc w:val="both"/>
      </w:pPr>
      <w:r>
        <w:rPr>
          <w:b/>
        </w:rPr>
        <w:t xml:space="preserve">¿Cómo? </w:t>
      </w:r>
      <w:r>
        <w:t>Lo inspira el cerebro Límbico, controla los sentimientos, la confianza y</w:t>
      </w:r>
      <w:r>
        <w:t xml:space="preserve"> la lealtad.</w:t>
      </w:r>
    </w:p>
    <w:p w:rsidR="00D747C7" w:rsidRDefault="00211C79">
      <w:pPr>
        <w:spacing w:line="276" w:lineRule="auto"/>
        <w:jc w:val="both"/>
      </w:pPr>
      <w:r>
        <w:rPr>
          <w:b/>
        </w:rPr>
        <w:t xml:space="preserve">¿Qué? </w:t>
      </w:r>
      <w:r>
        <w:t xml:space="preserve">Lo inspira el cerebro </w:t>
      </w:r>
      <w:proofErr w:type="spellStart"/>
      <w:r>
        <w:t>Neocortex</w:t>
      </w:r>
      <w:proofErr w:type="spellEnd"/>
      <w:r>
        <w:t>, controla el pensamiento racional.</w:t>
      </w:r>
    </w:p>
    <w:p w:rsidR="00D747C7" w:rsidRDefault="00211C79">
      <w:pPr>
        <w:spacing w:line="276" w:lineRule="auto"/>
        <w:jc w:val="both"/>
      </w:pPr>
      <w:r>
        <w:rPr>
          <w:noProof/>
        </w:rPr>
        <w:drawing>
          <wp:inline distT="114300" distB="114300" distL="114300" distR="114300">
            <wp:extent cx="5734050" cy="356870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56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47C7" w:rsidRDefault="00D747C7">
      <w:pPr>
        <w:spacing w:line="276" w:lineRule="auto"/>
        <w:jc w:val="both"/>
      </w:pPr>
    </w:p>
    <w:p w:rsidR="00D747C7" w:rsidRDefault="00211C79">
      <w:pPr>
        <w:spacing w:line="276" w:lineRule="auto"/>
        <w:jc w:val="both"/>
      </w:pPr>
      <w:proofErr w:type="spellStart"/>
      <w:r>
        <w:t>Simon</w:t>
      </w:r>
      <w:proofErr w:type="spellEnd"/>
      <w:r>
        <w:t xml:space="preserve"> </w:t>
      </w:r>
      <w:proofErr w:type="spellStart"/>
      <w:r>
        <w:t>Sinek</w:t>
      </w:r>
      <w:proofErr w:type="spellEnd"/>
      <w:r>
        <w:t xml:space="preserve"> explica que los líderes o empresas exitosas son las que sabe comunicar muy bien “el por qué” hacen las cosas, </w:t>
      </w:r>
      <w:proofErr w:type="spellStart"/>
      <w:r>
        <w:t>Sinek</w:t>
      </w:r>
      <w:proofErr w:type="spellEnd"/>
      <w:r>
        <w:t xml:space="preserve"> expone que </w:t>
      </w:r>
      <w:r>
        <w:rPr>
          <w:i/>
        </w:rPr>
        <w:t>“hay que hablar de adentro hacia afuera, donde se maneja el comportamiento humano, sin palabras, sólo con emociones”</w:t>
      </w:r>
      <w:r>
        <w:t>.</w:t>
      </w:r>
      <w:r>
        <w:t xml:space="preserve"> </w:t>
      </w:r>
      <w:proofErr w:type="spellStart"/>
      <w:r>
        <w:t>Sinek</w:t>
      </w:r>
      <w:proofErr w:type="spellEnd"/>
      <w:r>
        <w:t xml:space="preserve"> explica que si usted puede conectar bien con el “por qué”, tendrá un gran terreno ganado para conseguir seguidores, y obviamente clientes.</w:t>
      </w:r>
    </w:p>
    <w:p w:rsidR="00D747C7" w:rsidRDefault="00D747C7">
      <w:pPr>
        <w:spacing w:line="276" w:lineRule="auto"/>
        <w:jc w:val="both"/>
      </w:pPr>
    </w:p>
    <w:p w:rsidR="00D747C7" w:rsidRDefault="00211C79">
      <w:pPr>
        <w:spacing w:line="276" w:lineRule="auto"/>
        <w:jc w:val="both"/>
        <w:rPr>
          <w:sz w:val="36"/>
          <w:szCs w:val="36"/>
        </w:rPr>
      </w:pPr>
      <w:r>
        <w:rPr>
          <w:i/>
          <w:sz w:val="36"/>
          <w:szCs w:val="36"/>
        </w:rPr>
        <w:t xml:space="preserve">“La gente no compra lo que uno hace, compra el por qué uno lo hace.” - </w:t>
      </w:r>
      <w:proofErr w:type="spellStart"/>
      <w:r>
        <w:rPr>
          <w:i/>
          <w:sz w:val="36"/>
          <w:szCs w:val="36"/>
        </w:rPr>
        <w:t>Simon</w:t>
      </w:r>
      <w:proofErr w:type="spellEnd"/>
      <w:r>
        <w:rPr>
          <w:i/>
          <w:sz w:val="36"/>
          <w:szCs w:val="36"/>
        </w:rPr>
        <w:t xml:space="preserve"> </w:t>
      </w:r>
      <w:proofErr w:type="spellStart"/>
      <w:r>
        <w:rPr>
          <w:i/>
          <w:sz w:val="36"/>
          <w:szCs w:val="36"/>
        </w:rPr>
        <w:t>Sinek</w:t>
      </w:r>
      <w:proofErr w:type="spellEnd"/>
    </w:p>
    <w:p w:rsidR="00D747C7" w:rsidRDefault="00D747C7">
      <w:pPr>
        <w:spacing w:line="276" w:lineRule="auto"/>
        <w:jc w:val="both"/>
      </w:pPr>
    </w:p>
    <w:p w:rsidR="00D747C7" w:rsidRDefault="00D747C7">
      <w:pPr>
        <w:spacing w:line="276" w:lineRule="auto"/>
        <w:jc w:val="both"/>
      </w:pPr>
    </w:p>
    <w:p w:rsidR="00D747C7" w:rsidRDefault="00D747C7">
      <w:pPr>
        <w:spacing w:line="276" w:lineRule="auto"/>
        <w:jc w:val="both"/>
      </w:pPr>
    </w:p>
    <w:p w:rsidR="00F235FF" w:rsidRDefault="00F235FF">
      <w:pPr>
        <w:spacing w:line="276" w:lineRule="auto"/>
        <w:jc w:val="both"/>
      </w:pPr>
    </w:p>
    <w:p w:rsidR="00F235FF" w:rsidRDefault="00F235FF">
      <w:pPr>
        <w:spacing w:line="276" w:lineRule="auto"/>
        <w:jc w:val="both"/>
      </w:pPr>
      <w:bookmarkStart w:id="3" w:name="_GoBack"/>
      <w:bookmarkEnd w:id="3"/>
    </w:p>
    <w:p w:rsidR="00D747C7" w:rsidRDefault="00D747C7">
      <w:pPr>
        <w:spacing w:line="276" w:lineRule="auto"/>
        <w:jc w:val="both"/>
      </w:pPr>
    </w:p>
    <w:p w:rsidR="00D747C7" w:rsidRDefault="00D747C7">
      <w:pPr>
        <w:spacing w:line="276" w:lineRule="auto"/>
        <w:jc w:val="both"/>
      </w:pPr>
    </w:p>
    <w:p w:rsidR="00D747C7" w:rsidRDefault="00211C79">
      <w:pPr>
        <w:spacing w:line="276" w:lineRule="auto"/>
        <w:jc w:val="both"/>
      </w:pPr>
      <w:r>
        <w:t>Entonces, vamos a con</w:t>
      </w:r>
      <w:r>
        <w:t>tar una historia mediante el círculo dorado:</w:t>
      </w:r>
    </w:p>
    <w:p w:rsidR="00D747C7" w:rsidRDefault="00D747C7">
      <w:pPr>
        <w:spacing w:line="276" w:lineRule="auto"/>
        <w:jc w:val="both"/>
      </w:pPr>
    </w:p>
    <w:p w:rsidR="00D747C7" w:rsidRDefault="00211C79">
      <w:pPr>
        <w:spacing w:line="276" w:lineRule="auto"/>
        <w:jc w:val="both"/>
        <w:rPr>
          <w:b/>
        </w:rPr>
      </w:pPr>
      <w:r>
        <w:rPr>
          <w:b/>
        </w:rPr>
        <w:t>¿Por qué?</w:t>
      </w:r>
    </w:p>
    <w:p w:rsidR="00D747C7" w:rsidRDefault="00D747C7">
      <w:pPr>
        <w:spacing w:line="276" w:lineRule="auto"/>
        <w:jc w:val="both"/>
      </w:pPr>
    </w:p>
    <w:p w:rsidR="00D747C7" w:rsidRDefault="00D747C7">
      <w:pPr>
        <w:spacing w:line="276" w:lineRule="auto"/>
        <w:jc w:val="both"/>
      </w:pPr>
    </w:p>
    <w:p w:rsidR="00D747C7" w:rsidRDefault="00D747C7">
      <w:pPr>
        <w:spacing w:line="276" w:lineRule="auto"/>
        <w:jc w:val="both"/>
      </w:pPr>
    </w:p>
    <w:p w:rsidR="00D747C7" w:rsidRDefault="00D747C7">
      <w:pPr>
        <w:spacing w:line="276" w:lineRule="auto"/>
        <w:jc w:val="both"/>
      </w:pPr>
    </w:p>
    <w:p w:rsidR="00D747C7" w:rsidRDefault="00211C79">
      <w:pPr>
        <w:spacing w:line="276" w:lineRule="auto"/>
        <w:jc w:val="both"/>
        <w:rPr>
          <w:b/>
        </w:rPr>
      </w:pPr>
      <w:r>
        <w:rPr>
          <w:b/>
        </w:rPr>
        <w:t>¿Cómo?</w:t>
      </w:r>
    </w:p>
    <w:p w:rsidR="00D747C7" w:rsidRDefault="00D747C7">
      <w:pPr>
        <w:spacing w:line="276" w:lineRule="auto"/>
        <w:jc w:val="both"/>
      </w:pPr>
    </w:p>
    <w:p w:rsidR="00D747C7" w:rsidRDefault="00D747C7">
      <w:pPr>
        <w:spacing w:line="276" w:lineRule="auto"/>
        <w:jc w:val="both"/>
      </w:pPr>
    </w:p>
    <w:p w:rsidR="00D747C7" w:rsidRDefault="00D747C7">
      <w:pPr>
        <w:spacing w:line="276" w:lineRule="auto"/>
        <w:jc w:val="both"/>
      </w:pPr>
    </w:p>
    <w:p w:rsidR="00D747C7" w:rsidRDefault="00D747C7">
      <w:pPr>
        <w:spacing w:line="276" w:lineRule="auto"/>
        <w:jc w:val="both"/>
      </w:pPr>
    </w:p>
    <w:p w:rsidR="00D747C7" w:rsidRDefault="00211C79">
      <w:pPr>
        <w:spacing w:line="276" w:lineRule="auto"/>
        <w:jc w:val="both"/>
        <w:rPr>
          <w:b/>
        </w:rPr>
      </w:pPr>
      <w:r>
        <w:rPr>
          <w:b/>
        </w:rPr>
        <w:t>¿Qué?</w:t>
      </w:r>
    </w:p>
    <w:p w:rsidR="00D747C7" w:rsidRDefault="00D747C7">
      <w:pPr>
        <w:spacing w:line="276" w:lineRule="auto"/>
        <w:jc w:val="both"/>
      </w:pPr>
    </w:p>
    <w:p w:rsidR="00D747C7" w:rsidRDefault="00D747C7">
      <w:pPr>
        <w:spacing w:line="276" w:lineRule="auto"/>
        <w:jc w:val="both"/>
      </w:pPr>
    </w:p>
    <w:p w:rsidR="00D747C7" w:rsidRDefault="00D747C7">
      <w:pPr>
        <w:spacing w:line="276" w:lineRule="auto"/>
        <w:jc w:val="both"/>
      </w:pPr>
    </w:p>
    <w:sectPr w:rsidR="00D747C7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1C79" w:rsidRDefault="00211C79">
      <w:pPr>
        <w:spacing w:before="0" w:after="0" w:line="240" w:lineRule="auto"/>
      </w:pPr>
      <w:r>
        <w:separator/>
      </w:r>
    </w:p>
  </w:endnote>
  <w:endnote w:type="continuationSeparator" w:id="0">
    <w:p w:rsidR="00211C79" w:rsidRDefault="00211C7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47C7" w:rsidRDefault="00F235FF">
    <w:pPr>
      <w:pBdr>
        <w:top w:val="nil"/>
        <w:left w:val="nil"/>
        <w:bottom w:val="nil"/>
        <w:right w:val="nil"/>
        <w:between w:val="nil"/>
      </w:pBdr>
      <w:jc w:val="right"/>
    </w:pPr>
    <w:r>
      <w:rPr>
        <w:noProof/>
      </w:rPr>
      <w:drawing>
        <wp:inline distT="0" distB="0" distL="0" distR="0">
          <wp:extent cx="1310585" cy="328880"/>
          <wp:effectExtent l="0" t="0" r="0" b="0"/>
          <wp:docPr id="7" name="Imagen 7" descr="Imagen que contiene pájaro, ave, flor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-hi-vision-gol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8585" cy="4312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1C79" w:rsidRDefault="00211C79">
      <w:pPr>
        <w:spacing w:before="0" w:after="0" w:line="240" w:lineRule="auto"/>
      </w:pPr>
      <w:r>
        <w:separator/>
      </w:r>
    </w:p>
  </w:footnote>
  <w:footnote w:type="continuationSeparator" w:id="0">
    <w:p w:rsidR="00211C79" w:rsidRDefault="00211C79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35FF" w:rsidRDefault="00F235F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47C7" w:rsidRDefault="00D747C7">
    <w:pPr>
      <w:pBdr>
        <w:top w:val="nil"/>
        <w:left w:val="nil"/>
        <w:bottom w:val="nil"/>
        <w:right w:val="nil"/>
        <w:between w:val="nil"/>
      </w:pBdr>
    </w:pPr>
  </w:p>
  <w:p w:rsidR="00D747C7" w:rsidRDefault="00211C79">
    <w:pPr>
      <w:pBdr>
        <w:top w:val="nil"/>
        <w:left w:val="nil"/>
        <w:bottom w:val="nil"/>
        <w:right w:val="nil"/>
        <w:between w:val="nil"/>
      </w:pBdr>
      <w:jc w:val="right"/>
      <w:rPr>
        <w:i/>
      </w:rPr>
    </w:pPr>
    <w:r>
      <w:rPr>
        <w:i/>
      </w:rPr>
      <w:t>Discurso de venta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35FF" w:rsidRDefault="00F235FF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displayBackgroundShape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47C7"/>
    <w:rsid w:val="00211C79"/>
    <w:rsid w:val="00D747C7"/>
    <w:rsid w:val="00F23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353F52"/>
  <w15:docId w15:val="{BDEF7305-C093-F64F-90A6-53DBD189A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highlight w:val="white"/>
        <w:lang w:val="es" w:eastAsia="es-ES_tradnl" w:bidi="ar-SA"/>
      </w:rPr>
    </w:rPrDefault>
    <w:pPrDefault>
      <w:pPr>
        <w:widowControl w:val="0"/>
        <w:spacing w:before="220" w:after="220" w:line="395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160"/>
      <w:outlineLvl w:val="0"/>
    </w:pPr>
    <w:rPr>
      <w:b/>
      <w:sz w:val="26"/>
      <w:szCs w:val="26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/>
      <w:outlineLvl w:val="1"/>
    </w:pPr>
    <w:rPr>
      <w:b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/>
      <w:outlineLvl w:val="2"/>
    </w:pPr>
    <w:rPr>
      <w:b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160" w:after="0"/>
      <w:outlineLvl w:val="3"/>
    </w:pPr>
    <w:rPr>
      <w:rFonts w:ascii="Trebuchet MS" w:eastAsia="Trebuchet MS" w:hAnsi="Trebuchet MS" w:cs="Trebuchet MS"/>
      <w:color w:val="666666"/>
      <w:sz w:val="22"/>
      <w:szCs w:val="22"/>
      <w:u w:val="single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160" w:after="0"/>
      <w:outlineLvl w:val="4"/>
    </w:pPr>
    <w:rPr>
      <w:rFonts w:ascii="Trebuchet MS" w:eastAsia="Trebuchet MS" w:hAnsi="Trebuchet MS" w:cs="Trebuchet MS"/>
      <w:color w:val="666666"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160" w:after="0"/>
      <w:outlineLvl w:val="5"/>
    </w:pPr>
    <w:rPr>
      <w:rFonts w:ascii="Trebuchet MS" w:eastAsia="Trebuchet MS" w:hAnsi="Trebuchet MS" w:cs="Trebuchet MS"/>
      <w:i/>
      <w:color w:val="666666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460" w:line="293" w:lineRule="auto"/>
    </w:pPr>
    <w:rPr>
      <w:rFonts w:ascii="Verdana" w:eastAsia="Verdana" w:hAnsi="Verdana" w:cs="Verdana"/>
      <w:sz w:val="36"/>
      <w:szCs w:val="3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0" w:after="200"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paragraph" w:styleId="Encabezado">
    <w:name w:val="header"/>
    <w:basedOn w:val="Normal"/>
    <w:link w:val="EncabezadoCar"/>
    <w:uiPriority w:val="99"/>
    <w:unhideWhenUsed/>
    <w:rsid w:val="00F235FF"/>
    <w:pPr>
      <w:tabs>
        <w:tab w:val="center" w:pos="4419"/>
        <w:tab w:val="right" w:pos="8838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235FF"/>
  </w:style>
  <w:style w:type="paragraph" w:styleId="Piedepgina">
    <w:name w:val="footer"/>
    <w:basedOn w:val="Normal"/>
    <w:link w:val="PiedepginaCar"/>
    <w:uiPriority w:val="99"/>
    <w:unhideWhenUsed/>
    <w:rsid w:val="00F235FF"/>
    <w:pPr>
      <w:tabs>
        <w:tab w:val="center" w:pos="4419"/>
        <w:tab w:val="right" w:pos="8838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235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190</Words>
  <Characters>1045</Characters>
  <Application>Microsoft Office Word</Application>
  <DocSecurity>0</DocSecurity>
  <Lines>8</Lines>
  <Paragraphs>2</Paragraphs>
  <ScaleCrop>false</ScaleCrop>
  <Company/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Hi Vision Optical</cp:lastModifiedBy>
  <cp:revision>2</cp:revision>
  <dcterms:created xsi:type="dcterms:W3CDTF">2020-04-01T12:13:00Z</dcterms:created>
  <dcterms:modified xsi:type="dcterms:W3CDTF">2020-04-01T12:13:00Z</dcterms:modified>
</cp:coreProperties>
</file>